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Electra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Westlake BioPartners Fund 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3,527,136.00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3,527,136.00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3,527,136.00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3,527,136.00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3,527,136.00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5 - 3,527,136 shares, except that Westlake BioPartners GP I, LLC ("Westlake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GP I"), the general partner of Westlake BioPartners Fund I, L.P. ("Westlake Fund I"), may be deemed to have sole voting power, and Dr. Beth C. Seidenberg ("Seidenberg"), the sole managing director of Westlake GP I, may be deemed to have sole power to vote these shares. Row 7 - 3,527,136 shares, except that Westlake GP I, the general partner of Westlake Fund I, may be deemed to have sole dispositive power, and Seidenberg, the sole managing director of Westlake GP I, may be deemed to have sole power to dispose of these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Westlake BioPartners GP 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3,527,136.00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3,527,136.00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3,527,136.00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3,527,136.00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40"/>
          </w:cols>
          <w:pgMar w:left="320" w:top="102" w:right="4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3,527,136.00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5 - 3,527,136 shares, all of which are owned directly by Westlake Fund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Westlake GP I, the general partner of Westlake Fund I, may be deemed to have sole voting power, and Seidenberg, the sole managing director of Westlake GP I, may be deemed to have sole power to vote these shares. Row 7 - 3,527,136 shares, all of which are owned directly by Westlake Fund I. Westlake GP I, the general partner of Westlake Fund I, may be deemed to have sole dispositive power, and Seidenberg, the sole managing director of Westlake GP I, may be deemed to have sole power to dispose of these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Westlake BioPartners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880"/>
          </w:cols>
          <w:pgMar w:left="320" w:top="111" w:right="699" w:bottom="302"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2,820,403.00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2,820,403.00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2,820,403.00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2,820,403.00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2,820,403.00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9720"/>
          </w:cols>
          <w:pgMar w:left="320" w:top="111" w:right="699" w:bottom="302" w:gutter="0" w:footer="0" w:header="0"/>
          <w:type w:val="continuous"/>
        </w:sectPr>
      </w:pPr>
    </w:p>
    <w:bookmarkStart w:id="3" w:name="page4"/>
    <w:bookmarkEnd w:id="3"/>
    <w:p>
      <w:pPr>
        <w:ind w:right="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5 - 2,820,403 shares, except that Westlake BioPartners GP II, LLC ("Westlake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GP II"), the general partner of Westlake BioPartners Fund II, L.P. ("Westlake Fund II"), may be deemed to have sole voting power, and Seidenberg, the sole managing director of Westlake GP II, may be deemed to have sole power to vote these shares. Row 7 - 2,820,403 shares, except that Westlake GP II, the general partner of Westlake Fund II, may be deemed to have sole dispositive power, and Seidenberg, the sole managing director of Westlake GP II, may be deemed to have sole power to dispose of these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Westlake BioPartners GP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20" w:top="108" w:right="4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2,820,403.00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2,820,403.00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2,820,403.00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2,820,403.00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2,820,403.00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20"/>
          </w:cols>
          <w:pgMar w:left="320" w:top="108" w:right="49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5 - 2,820,403 shares, all of which are owned directly by Westlake Fund 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Westlake GP II, the general partner of Westlake Fund II, may be deemed to have sole voting power, and Seidenberg, the sole managing director of Westlake GP II, may be deemed to have sole power to vote these shares. Row 7 - 2,820,403 shares, all of which are owned directly by Westlake Fund II. Westlake GP II, the general partner of Westlake Fund II, may be deemed to have sole dispositive power, and Seidenberg, the sole managing director of Westlake GP II, may be deemed to have sole power to dispose of these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80"/>
          </w:cols>
          <w:pgMar w:left="320" w:top="108" w:right="49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080"/>
          </w:cols>
          <w:pgMar w:left="320" w:top="108" w:right="49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Dr. Beth C. Seidenberg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639" w:right="359" w:bottom="248"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6,347,539.00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6,347,539.00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6,347,539.00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6,347,539.00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6,347,539.00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639" w:right="359" w:bottom="248"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5 - 6,347,539 shares, of which 3,527,136 shares are held directly by Westlake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 I and 2,820,403 shares are held directly by Westlake Fund II. Westlake GP I is the general partner of Westlake Fund I, and Westlake GP II is the general partner of Westlake Fund II. Seidenberg, as the sole managing director of each of Westlake GP I and Westlake GP II, may be deemed to have sole voting power over the shares held directly by each of Westlake Fund I and Westlake Fund II. Row 7 - 6,347,539 shares, of which 3,527,136 shares are held directly by Westlake Fund I and 2,820,403 shares are held directly by Westlake Fund II. Seidenberg, as the sole managing director of each of Westlake GP I and Westlake GP II, may be deemed to have sole dispositive power over the shares held directly by each of Westlake Fund I and Westlake Fund II.</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Electra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230 East Grand Avenue, Suite S-100 South San Francisco, CA 94080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1220"/>
          </w:cols>
          <w:pgMar w:left="320" w:top="639" w:right="359" w:bottom="248" w:gutter="0" w:footer="0" w:header="0"/>
          <w:type w:val="continuous"/>
        </w:sectPr>
      </w:pPr>
    </w:p>
    <w:bookmarkStart w:id="5" w:name="page6"/>
    <w:bookmarkEnd w:id="5"/>
    <w:p>
      <w:pPr>
        <w:jc w:val="both"/>
        <w:ind w:left="920"/>
        <w:spacing w:after="0" w:line="259" w:lineRule="auto"/>
        <w:rPr>
          <w:sz w:val="20"/>
          <w:szCs w:val="20"/>
          <w:color w:val="auto"/>
        </w:rPr>
      </w:pPr>
      <w:r>
        <w:rPr>
          <w:rFonts w:ascii="Times New Roman" w:cs="Times New Roman" w:eastAsia="Times New Roman" w:hAnsi="Times New Roman"/>
          <w:sz w:val="21"/>
          <w:szCs w:val="21"/>
          <w:color w:val="auto"/>
        </w:rPr>
        <w:t>This Statement is being filed by Westlake BioPartners Fund I, L.P. ("Westlake Fund I"), Westlake BioPartners GP I, LLC ("Westlake GP I"), Westlake BioPartners Fund II, L.P. ("Westlake Fund II"), Westlake BioPartners GP II, LLC ("Westlake GP II") and Dr. Beth C. Seidenberg ("Seidenberg") (collectively, the "Reporting Persons").</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5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Reporting Person is c/o Westlake BioPartners, LLC, 3075 Townsgate Road, Suite 140, Westlake Village, California 91361.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jc w:val="both"/>
        <w:ind w:left="920" w:right="220" w:hanging="912"/>
        <w:spacing w:after="0" w:line="24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Westlake GP I and Westlake GP II is a limited liability company organized under the laws of the State of Delaware. Each of Westlake Fund I and Westlake Fund II is a limited partnership organized under the laws of the State of Delaware. Seidenberg is a citizen of the United States of America.</w:t>
      </w:r>
    </w:p>
    <w:p>
      <w:pPr>
        <w:sectPr>
          <w:pgSz w:w="11900" w:h="16838" w:orient="portrait"/>
          <w:cols w:equalWidth="0" w:num="1">
            <w:col w:w="10920"/>
          </w:cols>
          <w:pgMar w:left="360" w:top="111" w:right="619" w:bottom="19"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6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000"/>
          </w:cols>
          <w:pgMar w:left="360" w:top="111" w:right="619" w:bottom="19" w:gutter="0" w:footer="0" w:header="0"/>
          <w:type w:val="continuous"/>
        </w:sect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 9 of the cover page for each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the cover page for each Reporting Person.*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 5 of the cover page for each Reporting Person.*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 6 of the cover page for each Reporting Person.*</w:t>
      </w:r>
    </w:p>
    <w:p>
      <w:pPr>
        <w:spacing w:after="0" w:line="287" w:lineRule="exact"/>
        <w:rPr>
          <w:sz w:val="20"/>
          <w:szCs w:val="20"/>
          <w:color w:val="auto"/>
        </w:rPr>
      </w:pPr>
    </w:p>
    <w:p>
      <w:pPr>
        <w:jc w:val="both"/>
        <w:ind w:left="920" w:right="5040" w:firstLine="6"/>
        <w:spacing w:after="0" w:line="509" w:lineRule="auto"/>
        <w:tabs>
          <w:tab w:leader="none" w:pos="129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Row 7 of the cover page for each Reporting Person.*</w:t>
      </w:r>
    </w:p>
    <w:p>
      <w:pPr>
        <w:spacing w:after="0" w:line="1" w:lineRule="exact"/>
        <w:rPr>
          <w:rFonts w:ascii="Times New Roman" w:cs="Times New Roman" w:eastAsia="Times New Roman" w:hAnsi="Times New Roman"/>
          <w:sz w:val="21"/>
          <w:szCs w:val="21"/>
          <w:color w:val="auto"/>
        </w:rPr>
      </w:pPr>
    </w:p>
    <w:p>
      <w:pPr>
        <w:ind w:left="1300" w:hanging="374"/>
        <w:spacing w:after="0"/>
        <w:tabs>
          <w:tab w:leader="none" w:pos="1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See Row 8 of the cover page for each Reporting Person.* * Except to the extent of a Reporting Person's pecuniary interest therein, each Reporting Person disclaims beneficial ownership of such shares of Common Stock, except for the shares, if any, such Reporting Person holds of record.</w:t>
      </w:r>
    </w:p>
    <w:p>
      <w:pPr>
        <w:spacing w:after="0" w:line="2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0920"/>
          </w:cols>
          <w:pgMar w:left="360" w:top="111" w:right="619" w:bottom="19"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Under certain circumstances set forth in the limited partnership agreement of each of Westlake Fund I and Westlake Fund II and the limited liability company agreement of each of Westlake GP I and Westlake GP 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Westlake BioPartners Fund I, L.P.</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Westlake BioPartners GP I, LLC</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L. Kercher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L. Kercher/Attorney-in-Fact*</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Westlake BioPartners GP I, LLC</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L. Kercher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L. Kercher/Attorney-in-Fact*</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Westlake BioPartners Fund II, L.P.</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Westlake BioPartners GP II, LLC</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L. Kercher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L. Kercher/Attorney-in-Fact*</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Westlake BioPartners GP II, LLC</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L. Kercher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L. Kercher/Attorney-in-Fact*</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Dr. Beth C. Seidenberg</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L. Kercher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L. Kercher/Attorney-in-Fact*</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ectPr>
          <w:pgSz w:w="11900" w:h="16838" w:orient="portrait"/>
          <w:cols w:equalWidth="0" w:num="1">
            <w:col w:w="11140"/>
          </w:cols>
          <w:pgMar w:left="360" w:top="111" w:right="399" w:bottom="0" w:gutter="0" w:footer="0" w:header="0"/>
          <w:type w:val="continuous"/>
        </w:sectPr>
      </w:pPr>
    </w:p>
    <w:bookmarkStart w:id="7" w:name="page8"/>
    <w:bookmarkEnd w:id="7"/>
    <w:p>
      <w:pPr>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Schedule 13G was executed pursuant to a Power of Attorney. Note that copies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applicable Powers of Attorney are included herein as exhibits to this Schedule 13G.</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80"/>
        <w:spacing w:after="0" w:line="244" w:lineRule="auto"/>
        <w:rPr>
          <w:sz w:val="20"/>
          <w:szCs w:val="20"/>
          <w:color w:val="auto"/>
        </w:rPr>
      </w:pPr>
      <w:r>
        <w:rPr>
          <w:rFonts w:ascii="Times New Roman" w:cs="Times New Roman" w:eastAsia="Times New Roman" w:hAnsi="Times New Roman"/>
          <w:sz w:val="22"/>
          <w:szCs w:val="22"/>
          <w:color w:val="auto"/>
        </w:rPr>
        <w:t>EXHIBIT INDEX Exhibit Description 1 Joint Filing Agreement 2 Power of Attorney - Westlake BioPartners Fund I, L.P. and Westlake BioPartners GP I, LLC 3 Power of Attorney - Westlake BioPartners Fund II, L.P. and Westlake BioPartners GP II, LLC</w:t>
      </w:r>
    </w:p>
    <w:p>
      <w:pPr>
        <w:sectPr>
          <w:pgSz w:w="11900" w:h="16838" w:orient="portrait"/>
          <w:cols w:equalWidth="0" w:num="1">
            <w:col w:w="11080"/>
          </w:cols>
          <w:pgMar w:left="320" w:top="351" w:right="4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hereby agree that the foregoing statement on Schedule 13G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13G and any amendments thereto, and for the completeness and accuracy of the information concerning him, her or it contained therein, but shall not be responsible for the completeness or accuracy of the information concerning the others of the undersigned, except to the extent that he, she or it knows or has reason to believe that such information is inaccurate or incomplete. This Joint Filing Agreement may be executed in any number of counterparts, all of which taken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27,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Westlake BioPartners Fund 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Westlake BioPartners GP 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L. Kercher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Jennifer L. Kercher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Westlake BioPartners GP 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L. Kercher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Jennifer L. Kercher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Westlake BioPartners Fund 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Westlake BioPartners GP 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L. Kercher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Jennifer L. Kercher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Westlake BioPartners GP 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L. Kercher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Jennifer L. Kercher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 Beth C. Seidenberg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L. Kercher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Jennifer L. Kercher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7" w:lineRule="exact"/>
        <w:rPr>
          <w:sz w:val="20"/>
          <w:szCs w:val="20"/>
          <w:color w:val="auto"/>
        </w:rPr>
      </w:pPr>
    </w:p>
    <w:p>
      <w:pPr>
        <w:ind w:left="220" w:right="40" w:hanging="208"/>
        <w:spacing w:after="0" w:line="282" w:lineRule="auto"/>
        <w:tabs>
          <w:tab w:leader="none" w:pos="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Joint Filing Agreement was executed pursuant to a Power of Attorney. Note that copies of the applicable Powers of Attorney are included herein as exhibits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Each of the undersigned entities and individuals (collectively, the “Reporting Persons”) hereby authorizes and designates Westlake BioPartners GP I, LLC or such other person or entity as is designated in writing by Beth C. Seidenberg (the “Designated Filer”) as the beneficial owner to prepare and file on behalf of such Reporting Person individually, or jointly together with the other Reporting Persons, any and all reports, notices, communications and other documents (including, but not limited to, reports on Form D, Form ADV, Schedule 13D, Schedule 13F, Schedule 13G, Schedule 13H, Form 3, Form 4 and Form 5) that such Reporting Person may be required to file with the United States Securities and Exchange Commission pursuant to the Securities Act of 1933, as amended (together with the implementing regulations thereto, the “Act”) and the Securities Exchange Act of 1934, as amended (together with the implementing regulations thereto, the “Exchange Act”) or any other domestic or international state, federal or national agency (collectively, the “Reports”) with respect to each Reporting Person’s ownership of, or transactions in, securities of any entity whose securities are beneficially owned (directly or indirectly) by such Reporting Person (collectively, the “Companies”).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Each Reporting Person hereby further (i) authorizes and designates Jennifer L. Kercher (the “Authorized Signatory”) to execute and file on behalf of such Reporting Person the Reports and to perform any and all other acts, which in the opinion of the Designated Filer or Authorized Signatory may be necessary or incidental to the performance of the foregoing powers herein granted and (ii) approves and ratifies all prior Reports executed and/or filed on behalf of each such Reporting Person by the Authorized Signatory.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authority of the Designated Filer and the Authorized Signatory under this Power of Attorney with respect to each Reporting Person shall continue until such Reporting Person is no longer required to file any Reports with respect to the Reporting Person’s ownership of, or transactions in, the securities of the Companies, unless earlier revoked in writing. Each Reporting Person acknowledges that the Designated Filer and the Authorized Signatory are not assuming any of the Reporting Person’s responsibilities to comply with the Act or the Exchange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WESTLAKE BIOPARTNERS FUND 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13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Westlake BioPartners GP I, LLC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3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33172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Sean E. Harper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13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Beth C.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33172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Beth C. Seidenberg</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 C. SEIDENBERG</w:t>
      </w:r>
    </w:p>
    <w:p>
      <w:pPr>
        <w:spacing w:after="0" w:line="15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Beth C.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33172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Beth C. Seidenberg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WESTLAKE BIOPARTNERS GP 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3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33172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Sean E. Harper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13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Beth C.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33172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Beth C. Seidenberg</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E. HARPER</w:t>
      </w:r>
    </w:p>
    <w:p>
      <w:pPr>
        <w:spacing w:after="0" w:line="15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33172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Each of the undersigned entities and individuals (collectively, the “Reporting Persons”) hereby authorizes and designates Westlake BioPartners GP II, LLC or such other person or entity as is designated in writing by Beth C. Seidenberg (the “Designated Filer”) as the beneficial owner to prepare and file on behalf of such Reporting Person individually, or jointly together with the other Reporting Persons, any and all reports, notices, communications and other documents (including, but not limited to, reports on Form D, Form ADV, Schedule 13D, Schedule 13F, Schedule 13G, Schedule 13H, Form 3, Form 4 and Form 5) that such Reporting Person may be required to file with the United States Securities and Exchange Commission pursuant to the Securities Act of 1933, as amended (together with the implementing regulations thereto, the “Act”) and the Securities Exchange Act of 1934, as amended (together with the implementing regulations thereto, the “Exchange Act”) or any other domestic or international state, federal or national agency (collectively, the “Reports”) with respect to each Reporting Person’s ownership of, or transactions in, securities of any entity whose securities are beneficially owned (directly or indirectly) by such Reporting Person (collectively, the “Companies”).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Each Reporting Person hereby further (i) authorizes and designates Jennifer L. Kercher (the “Authorized Signatory”) to execute and file on behalf of such Reporting Person the Reports and to perform any and all other acts, which in the opinion of the Designated Filer or Authorized Signatory may be necessary or incidental to the performance of the foregoing powers herein granted and (ii) approves and ratifies all prior Reports executed and/or filed on behalf of each such Reporting Person by the Authorized Signatory.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authority of the Designated Filer and the Authorized Signatory under this Power of Attorney with respect to each Reporting Person shall continue until such Reporting Person is no longer required to file any Reports with respect to the Reporting Person’s ownership of, or transactions in, the securities of the Companies, unless earlier revoked in writing. Each Reporting Person acknowledges that the Designated Filer and the Authorized Signatory are not assuming any of the Reporting Person’s responsibilities to comply with the Act or the Exchange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WESTLAKE BIOPARTNERS FUND 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Westlake BioPartners GP II, LLC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33172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Sean E. Harper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Beth C.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33172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Beth C. Seidenberg</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 C. SEIDENBERG</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Beth C.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33172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Beth C. Seidenberg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WESTLAKE BIOPARTNERS GP 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33172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Sean E. Harper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Beth C.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33172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Beth C. Seidenberg</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E. HARPER</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33172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9"/>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11"/>
    </w:lvl>
  </w:abstractNum>
  <w:abstractNum w:abstractNumId="11">
    <w:nsid w:val="3352255A"/>
    <w:multiLevelType w:val="hybridMultilevel"/>
    <w:lvl w:ilvl="0">
      <w:lvlJc w:val="left"/>
      <w:lvlText w:val="(%1)"/>
      <w:numFmt w:val="lowerLetter"/>
      <w:start w:val="3"/>
    </w:lvl>
  </w:abstractNum>
  <w:abstractNum w:abstractNumId="12">
    <w:nsid w:val="109CF92E"/>
    <w:multiLevelType w:val="hybridMultilevel"/>
    <w:lvl w:ilvl="0">
      <w:lvlJc w:val="left"/>
      <w:lvlText w:val="(%1)"/>
      <w:numFmt w:val="lowerRoman"/>
      <w:start w:val="3"/>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2026-10-29T17:21:02Z</dcterms:created>
  <dcterms:modified xsi:type="dcterms:W3CDTF">2026-10-29T17:21:02Z</dcterms:modified>
</cp:coreProperties>
</file>