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CARL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ELECTRA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E GRAND AVENUE, SUITE S-100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Electra Therapeutics, Inc.</w:t>
              </w:r>
            </w:hyperlink>
            <w:r>
              <w:rPr/>
              <w:t xml:space="preserve"> [ </w:t>
            </w:r>
            <w:r>
              <w:rPr>
                <w:rFonts w:ascii="Times;serif" w:hAnsi="Times;serif"/>
                <w:color w:val="0000FF"/>
                <w:sz w:val="24"/>
                <w:shd w:fill="FFFFFF" w:val="clear"/>
              </w:rPr>
              <w:t>ETRA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1180"/>
        <w:gridCol w:w="427"/>
        <w:gridCol w:w="590"/>
        <w:gridCol w:w="1243"/>
        <w:gridCol w:w="96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1,087,934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3,090,244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1,703,314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4,793,558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333,333</w:t>
            </w:r>
            <w:r>
              <w:rPr>
                <w:rFonts w:ascii="Times;serif" w:hAnsi="Times;serif"/>
                <w:color w:val="008000"/>
                <w:position w:val="7"/>
                <w:sz w:val="16"/>
                <w:sz w:val="20"/>
                <w:shd w:fill="FFFFFF" w:val="clear"/>
              </w:rPr>
              <w:t>(2)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5,126,891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1,758,279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303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2,002,310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1,087,934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1,087,934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1,703,314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1,703,314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758,279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(4)(5)</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Convertible Preferred Stock, Series B Convertible Preferred Stock and Series C Convertible Preferred Stock (collectively, the "Preferred Stock") automatically converted into 1 share of Common Stock upon the closing of the Issuer's initial public offering on September 21, 2026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OrbiMed Private Investments VII, LP ("OPI VII"). OrbiMed Capital GP VII LLC ("GP VII") is the general partner of OPI VII. OrbiMed Advisors LLC ("OrbiMed Advisors") is the managing member of GP VII. By virtue of such relationships, GP VII and OrbiMed Advisors may be deemed to have voting power and investment power over the securities held by OPI VII and as a result, may be deemed to have beneficial ownership over such securities. OrbiMed Advisors exercises voting and investment power through a management committee comprised of the Reporting Person, W. Carter Neild, and Geoffrey C. Hsu, each of whom disclaims beneficial ownership of the shares held by OPI VII.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directly by OrbiMed Genesis Master Fund, L.P. ("OrbiMed Genesis"). OrbiMed Genesis GP LLC ("Genesis GP") is the general partner of OrbiMed Genesis. OrbiMed Advisors is the managing member of Genesis GP. By virtue of such relationships, Genesis GP and OrbiMed Advisors may be deemed to have voting power and investment power over the securities held by OrbiMed Genesis and as a result, may be deemed to have beneficial ownership over such securities. OrbiMed Advisors exercises voting and investment power through a management committee comprised of the Reporting Person, W. Carter Neild, and Geoffrey C. Hsu, each of whom disclaims beneficial ownership of the shares held by OrbiMed Genesis.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 OrbiMed Advisors, GP VII and Genesis GP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2930" TargetMode="External"/><Relationship Id="rId5" Type="http://schemas.openxmlformats.org/officeDocument/2006/relationships/hyperlink" Target="http://www.sec.gov/cgi-bin/browse-edgar?action=getcompany&amp;CIK=0002088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5856</Characters>
  <CharactersWithSpaces>6775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